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THỎA THUẬN BẢO MẬT THÔNG TIN</w:t>
      </w:r>
    </w:p>
    <w:p>
      <w:pPr>
        <w:spacing w:after="40"/>
        <w:jc w:val="center"/>
      </w:pPr>
      <w:r>
        <w:rPr>
          <w:rFonts w:ascii="Times New Roman" w:hAnsi="Times New Roman"/>
          <w:b w:val="0"/>
          <w:sz w:val="26"/>
        </w:rPr>
        <w:t>Số: ......../TTBM</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Luật Sở hữu trí tuệ hiện hành về bảo hộ bí mật kinh doanh;</w:t>
      </w:r>
    </w:p>
    <w:p>
      <w:pPr>
        <w:spacing w:after="40"/>
      </w:pPr>
      <w:r>
        <w:rPr>
          <w:rFonts w:ascii="Times New Roman" w:hAnsi="Times New Roman"/>
          <w:b w:val="0"/>
          <w:sz w:val="26"/>
        </w:rPr>
        <w:t>- Căn cứ nhu cầu và thỏa thuận của hai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A (Bên tiết lộ thông tin):</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 ........................ Email:</w:t>
      </w:r>
    </w:p>
    <w:p/>
    <w:p>
      <w:pPr>
        <w:spacing w:after="40"/>
      </w:pPr>
      <w:r>
        <w:rPr>
          <w:rFonts w:ascii="Times New Roman" w:hAnsi="Times New Roman"/>
          <w:b/>
          <w:sz w:val="26"/>
        </w:rPr>
        <w:t>BÊN B (Bên nhận thông tin):</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 ........................ Email:</w:t>
      </w:r>
    </w:p>
    <w:p/>
    <w:p>
      <w:pPr>
        <w:spacing w:after="40"/>
      </w:pPr>
      <w:r>
        <w:rPr>
          <w:rFonts w:ascii="Times New Roman" w:hAnsi="Times New Roman"/>
          <w:b w:val="0"/>
          <w:sz w:val="26"/>
        </w:rPr>
        <w:t>Hai bên thống nhất ký kết thỏa thuận bảo mật thông tin với các điều khoản sau:</w:t>
      </w:r>
    </w:p>
    <w:p/>
    <w:p>
      <w:pPr>
        <w:spacing w:after="40"/>
      </w:pPr>
      <w:r>
        <w:rPr>
          <w:rFonts w:ascii="Times New Roman" w:hAnsi="Times New Roman"/>
          <w:b/>
          <w:sz w:val="26"/>
        </w:rPr>
        <w:t>Điều 1. Thông tin bảo mật</w:t>
      </w:r>
    </w:p>
    <w:p>
      <w:pPr>
        <w:spacing w:after="40"/>
      </w:pPr>
      <w:r>
        <w:rPr>
          <w:rFonts w:ascii="Times New Roman" w:hAnsi="Times New Roman"/>
          <w:b w:val="0"/>
          <w:sz w:val="26"/>
        </w:rPr>
        <w:t>1.1. Thông tin bảo mật là toàn bộ thông tin, tài liệu, dữ liệu mà Bên A tiết lộ cho Bên B dưới bất kỳ hình thức nào (văn bản, điện tử, lời nói, hình ảnh) trong quá trình hợp tác, bao gồm nhưng không giới hạn ở: bí mật kinh doanh, bí quyết kỹ thuật, dữ liệu khách hàng, giá cả, chiến lược, tài liệu tài chính, thông tin nhân sự và các thông tin được đánh dấu hoặc thông báo là bảo mật.</w:t>
      </w:r>
    </w:p>
    <w:p>
      <w:pPr>
        <w:spacing w:after="40"/>
      </w:pPr>
      <w:r>
        <w:rPr>
          <w:rFonts w:ascii="Times New Roman" w:hAnsi="Times New Roman"/>
          <w:b w:val="0"/>
          <w:sz w:val="26"/>
        </w:rPr>
        <w:t>1.2. Thông tin bảo mật bao gồm cả bản gốc, bản sao, bản trích và mọi tài liệu phái sinh từ thông tin đó.</w:t>
      </w:r>
    </w:p>
    <w:p/>
    <w:p>
      <w:pPr>
        <w:spacing w:after="40"/>
      </w:pPr>
      <w:r>
        <w:rPr>
          <w:rFonts w:ascii="Times New Roman" w:hAnsi="Times New Roman"/>
          <w:b/>
          <w:sz w:val="26"/>
        </w:rPr>
        <w:t>Điều 2. Nghĩa vụ bảo mật của Bên B</w:t>
      </w:r>
    </w:p>
    <w:p>
      <w:pPr>
        <w:spacing w:after="40"/>
      </w:pPr>
      <w:r>
        <w:rPr>
          <w:rFonts w:ascii="Times New Roman" w:hAnsi="Times New Roman"/>
          <w:b w:val="0"/>
          <w:sz w:val="26"/>
        </w:rPr>
        <w:t>2.1. Giữ bí mật, không tiết lộ thông tin bảo mật cho bất kỳ bên thứ ba nào khi chưa có sự đồng ý bằng văn bản của Bên A.</w:t>
      </w:r>
    </w:p>
    <w:p>
      <w:pPr>
        <w:spacing w:after="40"/>
      </w:pPr>
      <w:r>
        <w:rPr>
          <w:rFonts w:ascii="Times New Roman" w:hAnsi="Times New Roman"/>
          <w:b w:val="0"/>
          <w:sz w:val="26"/>
        </w:rPr>
        <w:t>2.2. Chỉ sử dụng thông tin bảo mật cho mục đích hợp tác đã thỏa thuận; không sao chép, khai thác vào mục đích khác.</w:t>
      </w:r>
    </w:p>
    <w:p>
      <w:pPr>
        <w:spacing w:after="40"/>
      </w:pPr>
      <w:r>
        <w:rPr>
          <w:rFonts w:ascii="Times New Roman" w:hAnsi="Times New Roman"/>
          <w:b w:val="0"/>
          <w:sz w:val="26"/>
        </w:rPr>
        <w:t>2.3. Áp dụng các biện pháp hợp lý để bảo vệ thông tin; chỉ cho phép những nhân sự cần thiết tiếp cận và bảo đảm những người này cũng tuân thủ nghĩa vụ bảo mật.</w:t>
      </w:r>
    </w:p>
    <w:p>
      <w:pPr>
        <w:spacing w:after="40"/>
      </w:pPr>
      <w:r>
        <w:rPr>
          <w:rFonts w:ascii="Times New Roman" w:hAnsi="Times New Roman"/>
          <w:b w:val="0"/>
          <w:sz w:val="26"/>
        </w:rPr>
        <w:t>2.4. Hoàn trả hoặc tiêu hủy thông tin bảo mật khi Bên A yêu cầu hoặc khi kết thúc hợp tác.</w:t>
      </w:r>
    </w:p>
    <w:p/>
    <w:p>
      <w:pPr>
        <w:spacing w:after="40"/>
      </w:pPr>
      <w:r>
        <w:rPr>
          <w:rFonts w:ascii="Times New Roman" w:hAnsi="Times New Roman"/>
          <w:b/>
          <w:sz w:val="26"/>
        </w:rPr>
        <w:t>Điều 3. Các trường hợp ngoại lệ</w:t>
      </w:r>
    </w:p>
    <w:p>
      <w:pPr>
        <w:spacing w:after="40"/>
      </w:pPr>
      <w:r>
        <w:rPr>
          <w:rFonts w:ascii="Times New Roman" w:hAnsi="Times New Roman"/>
          <w:b w:val="0"/>
          <w:sz w:val="26"/>
        </w:rPr>
        <w:t>Nghĩa vụ bảo mật không áp dụng đối với thông tin: (a) đã công khai không do lỗi của Bên B; (b) Bên B đã biết hợp pháp trước khi được tiết lộ; (c) do bên thứ ba cung cấp hợp pháp mà không kèm nghĩa vụ bảo mật; (d) phải cung cấp theo yêu cầu của cơ quan nhà nước có thẩm quyền theo quy định pháp luật, với điều kiện Bên B thông báo trước cho Bên A.</w:t>
      </w:r>
    </w:p>
    <w:p/>
    <w:p>
      <w:pPr>
        <w:spacing w:after="40"/>
      </w:pPr>
      <w:r>
        <w:rPr>
          <w:rFonts w:ascii="Times New Roman" w:hAnsi="Times New Roman"/>
          <w:b/>
          <w:sz w:val="26"/>
        </w:rPr>
        <w:t>Điều 4. Thời hạn bảo mật</w:t>
      </w:r>
    </w:p>
    <w:p>
      <w:pPr>
        <w:spacing w:after="40"/>
      </w:pPr>
      <w:r>
        <w:rPr>
          <w:rFonts w:ascii="Times New Roman" w:hAnsi="Times New Roman"/>
          <w:b w:val="0"/>
          <w:sz w:val="26"/>
        </w:rPr>
        <w:t>Nghĩa vụ bảo mật có hiệu lực kể từ ngày ký và tiếp tục có hiệu lực trong thời hạn ...... năm kể từ ngày chấm dứt quan hệ hợp tác giữa hai bên, trừ khi hai bên có thỏa thuận khác bằng văn bản.</w:t>
      </w:r>
    </w:p>
    <w:p/>
    <w:p>
      <w:pPr>
        <w:spacing w:after="40"/>
      </w:pPr>
      <w:r>
        <w:rPr>
          <w:rFonts w:ascii="Times New Roman" w:hAnsi="Times New Roman"/>
          <w:b/>
          <w:sz w:val="26"/>
        </w:rPr>
        <w:t>Điều 5. Vi phạm và bồi thường</w:t>
      </w:r>
    </w:p>
    <w:p>
      <w:pPr>
        <w:spacing w:after="40"/>
      </w:pPr>
      <w:r>
        <w:rPr>
          <w:rFonts w:ascii="Times New Roman" w:hAnsi="Times New Roman"/>
          <w:b w:val="0"/>
          <w:sz w:val="26"/>
        </w:rPr>
        <w:t>5.1. Bên vi phạm nghĩa vụ bảo mật phải chấm dứt ngay hành vi vi phạm và bồi thường toàn bộ thiệt hại thực tế phát sinh cho bên bị vi phạm.</w:t>
      </w:r>
    </w:p>
    <w:p>
      <w:pPr>
        <w:spacing w:after="40"/>
      </w:pPr>
      <w:r>
        <w:rPr>
          <w:rFonts w:ascii="Times New Roman" w:hAnsi="Times New Roman"/>
          <w:b w:val="0"/>
          <w:sz w:val="26"/>
        </w:rPr>
        <w:t>5.2. Ngoài bồi thường thiệt hại, bên vi phạm còn phải chịu phạt vi phạm số tiền ...................... đồng (nếu hai bên có thỏa thuận phạt vi phạm).</w:t>
      </w:r>
    </w:p>
    <w:p/>
    <w:p>
      <w:pPr>
        <w:spacing w:after="40"/>
      </w:pPr>
      <w:r>
        <w:rPr>
          <w:rFonts w:ascii="Times New Roman" w:hAnsi="Times New Roman"/>
          <w:b/>
          <w:sz w:val="26"/>
        </w:rPr>
        <w:t>Điều 6. Giải quyết tranh chấp và điều khoản chung</w:t>
      </w:r>
    </w:p>
    <w:p>
      <w:pPr>
        <w:spacing w:after="40"/>
      </w:pPr>
      <w:r>
        <w:rPr>
          <w:rFonts w:ascii="Times New Roman" w:hAnsi="Times New Roman"/>
          <w:b w:val="0"/>
          <w:sz w:val="26"/>
        </w:rPr>
        <w:t>6.1. Mọi tranh chấp phát sinh được giải quyết trước hết bằng thương lượng; nếu không thành, một trong hai bên có quyền khởi kiện tại Tòa án có thẩm quyền theo quy định pháp luật.</w:t>
      </w:r>
    </w:p>
    <w:p>
      <w:pPr>
        <w:spacing w:after="40"/>
      </w:pPr>
      <w:r>
        <w:rPr>
          <w:rFonts w:ascii="Times New Roman" w:hAnsi="Times New Roman"/>
          <w:b w:val="0"/>
          <w:sz w:val="26"/>
        </w:rPr>
        <w:t>6.2. Thỏa thuận được lập thành 02 bản có giá trị pháp lý như nhau, mỗi bên giữ 01 bản và có hiệu lực kể từ ngày ký.</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ĐẠI DIỆN 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ĐẠI DIỆN BÊN B</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