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TÊN DOANH NGHIỆP</w:t>
      </w:r>
    </w:p>
    <w:p>
      <w:pPr>
        <w:spacing w:after="40"/>
        <w:jc w:val="center"/>
      </w:pPr>
      <w:r>
        <w:rPr>
          <w:rFonts w:ascii="Times New Roman" w:hAnsi="Times New Roman"/>
          <w:b w:val="0"/>
          <w:sz w:val="26"/>
        </w:rPr>
        <w:t>Số: ......../QĐ-.......</w:t>
      </w:r>
    </w:p>
    <w:p/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CỘNG HÒA XÃ HỘI CHỦ NGHĨA VIỆT NAM</w:t>
      </w:r>
    </w:p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Độc lập - Tự do - Hạnh phúc</w:t>
      </w:r>
    </w:p>
    <w:p>
      <w:pPr>
        <w:spacing w:after="40"/>
        <w:jc w:val="center"/>
      </w:pPr>
      <w:r>
        <w:rPr>
          <w:rFonts w:ascii="Times New Roman" w:hAnsi="Times New Roman"/>
          <w:b w:val="0"/>
          <w:sz w:val="26"/>
        </w:rPr>
        <w:t>---------------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..............., ngày ...... tháng ...... năm ......</w:t>
      </w:r>
    </w:p>
    <w:p/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QUYẾT ĐỊNH</w:t>
      </w:r>
    </w:p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Về việc bổ nhiệm kế toán trưởng</w:t>
      </w:r>
    </w:p>
    <w:p/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GIÁM ĐỐC/TỔNG GIÁM ĐỐC CÔNG TY .............................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- Căn cứ Luật Kế toán số 88/2015/QH13 ngày 20/11/2015;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Căn cứ Nghị định số 174/2016/NĐ-CP ngày 30/12/2016 của Chính phủ quy định chi tiết một số điều của Luật Kế toán;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Căn cứ Luật Doanh nghiệp số 59/2020/QH14 ngày 17/6/2020;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Căn cứ Điều lệ Công ty ...................................................;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Căn cứ nhu cầu tổ chức công tác kế toán và năng lực của cán bộ,</w:t>
      </w:r>
    </w:p>
    <w:p/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QUYẾT ĐỊNH:</w:t>
      </w:r>
    </w:p>
    <w:p/>
    <w:p>
      <w:pPr>
        <w:spacing w:after="40"/>
      </w:pPr>
      <w:r>
        <w:rPr>
          <w:rFonts w:ascii="Times New Roman" w:hAnsi="Times New Roman"/>
          <w:b/>
          <w:sz w:val="26"/>
        </w:rPr>
        <w:t>Điều 1.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Bổ nhiệm ông/bà: 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Sinh ngày: ......../......../............   Giới tính: 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Số căn cước công dân: ....................... cấp ngày ......./......./......... nơi cấp: 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Địa chỉ thường trú: 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Trình độ chuyên môn: 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Giữ chức vụ: KẾ TOÁN TRƯỞNG Công ty 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Ông/bà có tên trên đủ tiêu chuẩn, điều kiện của kế toán trưởng theo Điều 53 Luật Kế toán 2015 và Nghị định 174/2016/NĐ-CP.</w:t>
      </w:r>
    </w:p>
    <w:p/>
    <w:p>
      <w:pPr>
        <w:spacing w:after="40"/>
      </w:pPr>
      <w:r>
        <w:rPr>
          <w:rFonts w:ascii="Times New Roman" w:hAnsi="Times New Roman"/>
          <w:b/>
          <w:sz w:val="26"/>
        </w:rPr>
        <w:t>Điều 2.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Kế toán trưởng có nhiệm vụ tổ chức thực hiện công tác kế toán, thống kê của Công ty; giúp người đại diện theo pháp luật giám sát tài chính; thực hiện quyền và nghĩa vụ theo quy định của Luật Kế toán và các văn bản pháp luật liên quan.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Mức lương, phụ cấp trách nhiệm: ..................................................... đồng/tháng (hoặc theo hợp đồng lao động và quy chế của Công ty).</w:t>
      </w:r>
    </w:p>
    <w:p/>
    <w:p>
      <w:pPr>
        <w:spacing w:after="40"/>
      </w:pPr>
      <w:r>
        <w:rPr>
          <w:rFonts w:ascii="Times New Roman" w:hAnsi="Times New Roman"/>
          <w:b/>
          <w:sz w:val="26"/>
        </w:rPr>
        <w:t>Điều 3.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Quyết định này có hiệu lực kể từ ngày ......./......./.......... Ông/bà có tên tại Điều 1, các phòng, ban liên quan chịu trách nhiệm thi hành Quyết định này.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Nơi nhận: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Như Điều 3;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Lưu: VT, KT.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6"/>
              </w:rPr>
            </w:r>
          </w:p>
        </w:tc>
        <w:tc>
          <w:tcPr>
            <w:tcW w:type="dxa" w:w="432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6"/>
              </w:rPr>
              <w:t>GIÁM ĐỐC/TỔNG GIÁM ĐỐC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(Ký, ghi rõ họ tên, đóng dấu)</w:t>
            </w:r>
          </w:p>
        </w:tc>
      </w:tr>
    </w:tbl>
    <w:p>
      <w:pPr>
        <w:spacing w:before="240"/>
      </w:pPr>
      <w:r>
        <w:rPr>
          <w:i/>
          <w:color w:val="888888"/>
          <w:sz w:val="20"/>
        </w:rPr>
        <w:t>Biểu mẫu cung cấp bởi LTV Law — ltvlaw.com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